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8404" w14:textId="77777777" w:rsidR="004D4498" w:rsidRPr="009F3C02" w:rsidRDefault="004D4498" w:rsidP="004D4498">
      <w:pPr>
        <w:pStyle w:val="Heading1"/>
        <w:ind w:left="-142" w:hanging="425"/>
        <w:jc w:val="left"/>
      </w:pPr>
      <w:bookmarkStart w:id="0" w:name="_Toc147483788"/>
      <w:bookmarkStart w:id="1" w:name="_Hlk147483186"/>
      <w:r w:rsidRPr="009F3C02">
        <w:t>ΠΑΡΑΡΤΗΜΑ Ι – ΥΠΟΔΕΙΓΜΑ ΟΙΚΟΝΟΜΙΚΗΣ ΠΡΟΣΦΟΡΑΣ</w:t>
      </w:r>
      <w:bookmarkEnd w:id="0"/>
      <w:r w:rsidRPr="009F3C02">
        <w:t xml:space="preserve"> </w:t>
      </w:r>
    </w:p>
    <w:tbl>
      <w:tblPr>
        <w:tblW w:w="9557" w:type="dxa"/>
        <w:jc w:val="center"/>
        <w:tblLayout w:type="fixed"/>
        <w:tblCellMar>
          <w:left w:w="71" w:type="dxa"/>
          <w:right w:w="71" w:type="dxa"/>
        </w:tblCellMar>
        <w:tblLook w:val="0000" w:firstRow="0" w:lastRow="0" w:firstColumn="0" w:lastColumn="0" w:noHBand="0" w:noVBand="0"/>
      </w:tblPr>
      <w:tblGrid>
        <w:gridCol w:w="2552"/>
        <w:gridCol w:w="2552"/>
        <w:gridCol w:w="4453"/>
      </w:tblGrid>
      <w:tr w:rsidR="004D4498" w:rsidRPr="007058F2" w14:paraId="04C4B136" w14:textId="77777777" w:rsidTr="00890B5E">
        <w:trPr>
          <w:cantSplit/>
          <w:trHeight w:val="866"/>
          <w:jc w:val="center"/>
        </w:trPr>
        <w:tc>
          <w:tcPr>
            <w:tcW w:w="2552" w:type="dxa"/>
          </w:tcPr>
          <w:p w14:paraId="35465ADB" w14:textId="77777777" w:rsidR="004D4498" w:rsidRPr="002F1D69" w:rsidRDefault="004D4498" w:rsidP="00890B5E">
            <w:pPr>
              <w:ind w:left="-71"/>
              <w:rPr>
                <w:rFonts w:ascii="Arial" w:hAnsi="Arial" w:cs="Arial"/>
                <w:b/>
                <w:sz w:val="20"/>
                <w:szCs w:val="20"/>
              </w:rPr>
            </w:pPr>
            <w:r w:rsidRPr="002F1D69">
              <w:rPr>
                <w:rFonts w:ascii="Arial" w:hAnsi="Arial" w:cs="Arial"/>
                <w:b/>
                <w:sz w:val="20"/>
                <w:szCs w:val="20"/>
              </w:rPr>
              <w:t>ΕΓΝΑΤΙΑ ΟΔΟΣ Α.Ε.</w:t>
            </w:r>
          </w:p>
          <w:p w14:paraId="67186663" w14:textId="77777777" w:rsidR="004D4498" w:rsidRPr="002F1D69" w:rsidRDefault="004D4498" w:rsidP="00890B5E">
            <w:pPr>
              <w:ind w:left="-71"/>
              <w:rPr>
                <w:rFonts w:ascii="Arial" w:hAnsi="Arial" w:cs="Arial"/>
                <w:b/>
                <w:sz w:val="20"/>
                <w:szCs w:val="20"/>
                <w:lang w:val="en-US"/>
              </w:rPr>
            </w:pPr>
          </w:p>
        </w:tc>
        <w:tc>
          <w:tcPr>
            <w:tcW w:w="2552" w:type="dxa"/>
          </w:tcPr>
          <w:p w14:paraId="2E1CD435" w14:textId="77777777" w:rsidR="004D4498" w:rsidRPr="002F1D69" w:rsidRDefault="004D4498" w:rsidP="00890B5E">
            <w:pPr>
              <w:jc w:val="right"/>
              <w:rPr>
                <w:rFonts w:ascii="Arial" w:hAnsi="Arial" w:cs="Arial"/>
                <w:b/>
                <w:sz w:val="20"/>
                <w:szCs w:val="20"/>
              </w:rPr>
            </w:pPr>
            <w:r w:rsidRPr="002F1D69">
              <w:rPr>
                <w:rFonts w:ascii="Arial" w:hAnsi="Arial" w:cs="Arial"/>
                <w:b/>
                <w:sz w:val="20"/>
                <w:szCs w:val="20"/>
              </w:rPr>
              <w:t>ΑΝΤΙΚΕΙΜΕΝΟ:</w:t>
            </w:r>
          </w:p>
          <w:p w14:paraId="2305D2D7" w14:textId="77777777" w:rsidR="004D4498" w:rsidRPr="002F1D69" w:rsidRDefault="004D4498" w:rsidP="00890B5E">
            <w:pPr>
              <w:ind w:left="-71"/>
              <w:rPr>
                <w:rFonts w:ascii="Arial" w:hAnsi="Arial" w:cs="Arial"/>
                <w:b/>
                <w:sz w:val="20"/>
                <w:szCs w:val="20"/>
              </w:rPr>
            </w:pPr>
          </w:p>
        </w:tc>
        <w:tc>
          <w:tcPr>
            <w:tcW w:w="4453" w:type="dxa"/>
          </w:tcPr>
          <w:p w14:paraId="317656ED" w14:textId="77777777" w:rsidR="004D4498" w:rsidRDefault="004D4498" w:rsidP="00890B5E">
            <w:pPr>
              <w:spacing w:after="0"/>
              <w:rPr>
                <w:rFonts w:ascii="Arial" w:hAnsi="Arial" w:cs="Arial"/>
                <w:b/>
                <w:sz w:val="20"/>
                <w:szCs w:val="20"/>
              </w:rPr>
            </w:pPr>
            <w:r w:rsidRPr="002F1D69">
              <w:rPr>
                <w:rFonts w:ascii="Arial" w:hAnsi="Arial" w:cs="Arial"/>
                <w:b/>
                <w:sz w:val="20"/>
                <w:szCs w:val="20"/>
              </w:rPr>
              <w:t>«</w:t>
            </w:r>
            <w:r w:rsidRPr="008918A0">
              <w:rPr>
                <w:b/>
              </w:rPr>
              <w:t>«</w:t>
            </w:r>
            <w:r w:rsidRPr="00581567">
              <w:rPr>
                <w:b/>
              </w:rPr>
              <w:t xml:space="preserve">Παροχή υπηρεσιών προληπτικής και κατασταλτικής συντήρησης, συμπεριλαμβανομένης και της προμήθειας ανταλλακτικών/αναλωσίμων, για τον κλιματιστικό εξοπλισμό του Data </w:t>
            </w:r>
            <w:proofErr w:type="spellStart"/>
            <w:r w:rsidRPr="00581567">
              <w:rPr>
                <w:b/>
              </w:rPr>
              <w:t>Center</w:t>
            </w:r>
            <w:proofErr w:type="spellEnd"/>
            <w:r w:rsidRPr="00581567">
              <w:rPr>
                <w:b/>
              </w:rPr>
              <w:t xml:space="preserve"> της “ΕΓΝΑΤΙΑ ΟΔΟΣ Α.Ε.”</w:t>
            </w:r>
            <w:r w:rsidRPr="008918A0">
              <w:rPr>
                <w:b/>
              </w:rPr>
              <w:t>»</w:t>
            </w:r>
            <w:r w:rsidRPr="003E469B">
              <w:rPr>
                <w:rFonts w:ascii="Arial" w:hAnsi="Arial" w:cs="Arial"/>
                <w:b/>
                <w:sz w:val="20"/>
                <w:szCs w:val="20"/>
              </w:rPr>
              <w:t>- Κωδικός Αναφοράς 6094</w:t>
            </w:r>
            <w:r>
              <w:rPr>
                <w:rFonts w:ascii="Arial" w:hAnsi="Arial" w:cs="Arial"/>
                <w:b/>
                <w:sz w:val="20"/>
                <w:szCs w:val="20"/>
              </w:rPr>
              <w:t>»</w:t>
            </w:r>
          </w:p>
          <w:p w14:paraId="23F18D41" w14:textId="77777777" w:rsidR="004D4498" w:rsidRPr="002F1D69" w:rsidRDefault="004D4498" w:rsidP="00890B5E">
            <w:pPr>
              <w:spacing w:after="0"/>
              <w:rPr>
                <w:rFonts w:ascii="Arial" w:hAnsi="Arial" w:cs="Arial"/>
                <w:b/>
                <w:bCs/>
                <w:color w:val="000000"/>
                <w:sz w:val="20"/>
                <w:szCs w:val="20"/>
              </w:rPr>
            </w:pPr>
          </w:p>
        </w:tc>
      </w:tr>
      <w:tr w:rsidR="004D4498" w:rsidRPr="002F1D69" w14:paraId="11625888" w14:textId="77777777" w:rsidTr="00890B5E">
        <w:trPr>
          <w:cantSplit/>
          <w:trHeight w:val="258"/>
          <w:jc w:val="center"/>
        </w:trPr>
        <w:tc>
          <w:tcPr>
            <w:tcW w:w="2552" w:type="dxa"/>
          </w:tcPr>
          <w:p w14:paraId="08CF19BF" w14:textId="77777777" w:rsidR="004D4498" w:rsidRPr="002F1D69" w:rsidRDefault="004D4498" w:rsidP="00890B5E">
            <w:pPr>
              <w:ind w:left="-71"/>
              <w:rPr>
                <w:rFonts w:ascii="Arial" w:hAnsi="Arial" w:cs="Arial"/>
                <w:b/>
                <w:sz w:val="20"/>
                <w:szCs w:val="20"/>
              </w:rPr>
            </w:pPr>
          </w:p>
        </w:tc>
        <w:tc>
          <w:tcPr>
            <w:tcW w:w="2552" w:type="dxa"/>
          </w:tcPr>
          <w:p w14:paraId="0C1B5F8D" w14:textId="77777777" w:rsidR="004D4498" w:rsidRPr="002F1D69" w:rsidRDefault="004D4498" w:rsidP="00890B5E">
            <w:pPr>
              <w:ind w:left="-74"/>
              <w:jc w:val="right"/>
              <w:rPr>
                <w:rFonts w:ascii="Arial" w:hAnsi="Arial" w:cs="Arial"/>
                <w:b/>
                <w:sz w:val="20"/>
                <w:szCs w:val="20"/>
              </w:rPr>
            </w:pPr>
            <w:r w:rsidRPr="002F1D69">
              <w:rPr>
                <w:rFonts w:ascii="Arial" w:hAnsi="Arial" w:cs="Arial"/>
                <w:b/>
                <w:sz w:val="20"/>
                <w:szCs w:val="20"/>
              </w:rPr>
              <w:t>ΠΡΟΫΠΟΛΟΓΙΣΜΟΣ:</w:t>
            </w:r>
          </w:p>
        </w:tc>
        <w:tc>
          <w:tcPr>
            <w:tcW w:w="4453" w:type="dxa"/>
          </w:tcPr>
          <w:p w14:paraId="112D4951" w14:textId="77777777" w:rsidR="004D4498" w:rsidRPr="002F1D69" w:rsidRDefault="004D4498" w:rsidP="00890B5E">
            <w:pPr>
              <w:rPr>
                <w:rFonts w:ascii="Arial" w:hAnsi="Arial" w:cs="Arial"/>
                <w:b/>
                <w:sz w:val="20"/>
                <w:szCs w:val="20"/>
              </w:rPr>
            </w:pPr>
            <w:r w:rsidRPr="002F1D69">
              <w:rPr>
                <w:rFonts w:ascii="Arial" w:hAnsi="Arial" w:cs="Arial"/>
                <w:b/>
                <w:sz w:val="20"/>
                <w:szCs w:val="20"/>
              </w:rPr>
              <w:t>28.</w:t>
            </w:r>
            <w:r>
              <w:rPr>
                <w:rFonts w:ascii="Arial" w:hAnsi="Arial" w:cs="Arial"/>
                <w:b/>
                <w:sz w:val="20"/>
                <w:szCs w:val="20"/>
              </w:rPr>
              <w:t>0</w:t>
            </w:r>
            <w:r w:rsidRPr="002F1D69">
              <w:rPr>
                <w:rFonts w:ascii="Arial" w:hAnsi="Arial" w:cs="Arial"/>
                <w:b/>
                <w:sz w:val="20"/>
                <w:szCs w:val="20"/>
              </w:rPr>
              <w:t>00,00€ (χωρίς ΦΠΑ)</w:t>
            </w:r>
          </w:p>
        </w:tc>
      </w:tr>
    </w:tbl>
    <w:p w14:paraId="04EB246A" w14:textId="77777777" w:rsidR="004D4498" w:rsidRDefault="004D4498" w:rsidP="004D4498">
      <w:pPr>
        <w:spacing w:after="60"/>
        <w:jc w:val="center"/>
        <w:rPr>
          <w:rFonts w:ascii="Arial" w:hAnsi="Arial" w:cs="Arial"/>
          <w:b/>
          <w:u w:val="single"/>
        </w:rPr>
      </w:pPr>
      <w:r w:rsidRPr="00F8288E">
        <w:rPr>
          <w:rFonts w:ascii="Arial" w:hAnsi="Arial" w:cs="Arial"/>
          <w:b/>
          <w:u w:val="single"/>
        </w:rPr>
        <w:t>ΟΙΚΟΝΟΜΙΚΗ ΠΡΟΣΦΟΡΑ</w:t>
      </w:r>
    </w:p>
    <w:p w14:paraId="4BE0A32A" w14:textId="77777777" w:rsidR="004D4498" w:rsidRPr="00CC568D" w:rsidRDefault="004D4498" w:rsidP="004D4498">
      <w:pPr>
        <w:overflowPunct w:val="0"/>
        <w:autoSpaceDE w:val="0"/>
        <w:autoSpaceDN w:val="0"/>
        <w:adjustRightInd w:val="0"/>
        <w:spacing w:before="120" w:after="0"/>
        <w:ind w:left="3600" w:hanging="3600"/>
        <w:textAlignment w:val="baseline"/>
        <w:rPr>
          <w:rFonts w:ascii="Arial" w:hAnsi="Arial" w:cs="Arial"/>
          <w:sz w:val="20"/>
          <w:szCs w:val="20"/>
        </w:rPr>
      </w:pPr>
      <w:r w:rsidRPr="00CC568D">
        <w:rPr>
          <w:rFonts w:ascii="Arial" w:hAnsi="Arial" w:cs="Arial"/>
          <w:sz w:val="20"/>
          <w:szCs w:val="20"/>
        </w:rPr>
        <w:t>Της επιχείρησης ή της Ένωσης ή Κοινοπραξίας επιχειρήσεων ...................................</w:t>
      </w:r>
    </w:p>
    <w:p w14:paraId="03E065FE" w14:textId="77777777" w:rsidR="004D4498" w:rsidRPr="00CC568D" w:rsidRDefault="004D4498" w:rsidP="004D4498">
      <w:pPr>
        <w:overflowPunct w:val="0"/>
        <w:autoSpaceDE w:val="0"/>
        <w:autoSpaceDN w:val="0"/>
        <w:adjustRightInd w:val="0"/>
        <w:spacing w:before="120" w:after="0"/>
        <w:ind w:left="3600" w:hanging="3600"/>
        <w:textAlignment w:val="baseline"/>
        <w:rPr>
          <w:rFonts w:ascii="Arial" w:hAnsi="Arial" w:cs="Arial"/>
          <w:sz w:val="20"/>
          <w:szCs w:val="20"/>
        </w:rPr>
      </w:pPr>
      <w:r w:rsidRPr="00CC568D">
        <w:rPr>
          <w:rFonts w:ascii="Arial" w:hAnsi="Arial" w:cs="Arial"/>
          <w:sz w:val="20"/>
          <w:szCs w:val="20"/>
        </w:rPr>
        <w:t>………………………………………………………………………………………………….</w:t>
      </w:r>
    </w:p>
    <w:p w14:paraId="52B56BAF" w14:textId="77777777" w:rsidR="004D4498" w:rsidRPr="00CC568D" w:rsidRDefault="004D4498" w:rsidP="004D4498">
      <w:pPr>
        <w:overflowPunct w:val="0"/>
        <w:autoSpaceDE w:val="0"/>
        <w:autoSpaceDN w:val="0"/>
        <w:adjustRightInd w:val="0"/>
        <w:spacing w:before="120" w:after="0"/>
        <w:ind w:left="3600" w:hanging="3600"/>
        <w:textAlignment w:val="baseline"/>
        <w:rPr>
          <w:rFonts w:ascii="Arial" w:hAnsi="Arial" w:cs="Arial"/>
          <w:sz w:val="20"/>
          <w:szCs w:val="20"/>
        </w:rPr>
      </w:pPr>
      <w:r w:rsidRPr="00CC568D">
        <w:rPr>
          <w:rFonts w:ascii="Arial" w:hAnsi="Arial" w:cs="Arial"/>
          <w:sz w:val="20"/>
          <w:szCs w:val="20"/>
        </w:rPr>
        <w:t>………………………………………………………………………………………………….</w:t>
      </w:r>
    </w:p>
    <w:p w14:paraId="14F0EB13" w14:textId="77777777" w:rsidR="004D4498" w:rsidRPr="00CC568D" w:rsidRDefault="004D4498" w:rsidP="004D4498">
      <w:pPr>
        <w:overflowPunct w:val="0"/>
        <w:autoSpaceDE w:val="0"/>
        <w:autoSpaceDN w:val="0"/>
        <w:adjustRightInd w:val="0"/>
        <w:spacing w:before="120" w:after="0"/>
        <w:ind w:left="3600" w:hanging="3600"/>
        <w:textAlignment w:val="baseline"/>
        <w:rPr>
          <w:rFonts w:ascii="Arial" w:hAnsi="Arial" w:cs="Arial"/>
          <w:sz w:val="20"/>
          <w:szCs w:val="20"/>
        </w:rPr>
      </w:pPr>
      <w:r w:rsidRPr="00CC568D">
        <w:rPr>
          <w:rFonts w:ascii="Arial" w:hAnsi="Arial" w:cs="Arial"/>
          <w:sz w:val="20"/>
          <w:szCs w:val="20"/>
        </w:rPr>
        <w:t>………………………………………………………………………………………………….</w:t>
      </w:r>
    </w:p>
    <w:p w14:paraId="7976EADA" w14:textId="77777777" w:rsidR="004D4498" w:rsidRPr="00CC568D" w:rsidRDefault="004D4498" w:rsidP="004D4498">
      <w:pPr>
        <w:spacing w:before="120" w:after="0"/>
        <w:rPr>
          <w:rFonts w:ascii="Arial" w:hAnsi="Arial" w:cs="Arial"/>
          <w:bCs/>
          <w:sz w:val="20"/>
          <w:szCs w:val="20"/>
        </w:rPr>
      </w:pPr>
      <w:r w:rsidRPr="00CC568D">
        <w:rPr>
          <w:rFonts w:ascii="Arial" w:hAnsi="Arial" w:cs="Arial"/>
          <w:bCs/>
          <w:sz w:val="20"/>
          <w:szCs w:val="20"/>
        </w:rPr>
        <w:t>με έδρα………………………………………οδός…………………………………………..</w:t>
      </w:r>
    </w:p>
    <w:p w14:paraId="621C9AD0" w14:textId="77777777" w:rsidR="004D4498" w:rsidRPr="00CC568D" w:rsidRDefault="004D4498" w:rsidP="004D4498">
      <w:pPr>
        <w:spacing w:before="120" w:after="0"/>
        <w:rPr>
          <w:rFonts w:ascii="Arial" w:hAnsi="Arial" w:cs="Arial"/>
          <w:bCs/>
          <w:sz w:val="20"/>
          <w:szCs w:val="20"/>
        </w:rPr>
      </w:pPr>
      <w:r w:rsidRPr="00CC568D">
        <w:rPr>
          <w:rFonts w:ascii="Arial" w:hAnsi="Arial" w:cs="Arial"/>
          <w:bCs/>
          <w:sz w:val="20"/>
          <w:szCs w:val="20"/>
        </w:rPr>
        <w:t>……………………………………………………..αριθμός……..ΤΚ……………………….</w:t>
      </w:r>
    </w:p>
    <w:p w14:paraId="7E6C13DF" w14:textId="77777777" w:rsidR="004D4498" w:rsidRPr="00CC568D" w:rsidRDefault="004D4498" w:rsidP="004D4498">
      <w:pPr>
        <w:spacing w:before="120" w:after="0"/>
        <w:rPr>
          <w:rFonts w:ascii="Arial" w:hAnsi="Arial" w:cs="Arial"/>
          <w:bCs/>
          <w:sz w:val="20"/>
          <w:szCs w:val="20"/>
        </w:rPr>
      </w:pPr>
      <w:proofErr w:type="spellStart"/>
      <w:r w:rsidRPr="00CC568D">
        <w:rPr>
          <w:rFonts w:ascii="Arial" w:hAnsi="Arial" w:cs="Arial"/>
          <w:bCs/>
          <w:sz w:val="20"/>
          <w:szCs w:val="20"/>
        </w:rPr>
        <w:t>Τηλ</w:t>
      </w:r>
      <w:proofErr w:type="spellEnd"/>
      <w:r w:rsidRPr="00CC568D">
        <w:rPr>
          <w:rFonts w:ascii="Arial" w:hAnsi="Arial" w:cs="Arial"/>
          <w:bCs/>
          <w:sz w:val="20"/>
          <w:szCs w:val="20"/>
        </w:rPr>
        <w:t>…………………………</w:t>
      </w:r>
      <w:r w:rsidRPr="00CC568D">
        <w:rPr>
          <w:rFonts w:ascii="Arial" w:hAnsi="Arial" w:cs="Arial"/>
          <w:bCs/>
          <w:sz w:val="20"/>
          <w:szCs w:val="20"/>
          <w:lang w:val="en-US"/>
        </w:rPr>
        <w:t>Fax</w:t>
      </w:r>
      <w:r w:rsidRPr="00CC568D">
        <w:rPr>
          <w:rFonts w:ascii="Arial" w:hAnsi="Arial" w:cs="Arial"/>
          <w:bCs/>
          <w:sz w:val="20"/>
          <w:szCs w:val="20"/>
        </w:rPr>
        <w:t>………………….</w:t>
      </w:r>
      <w:r w:rsidRPr="00CC568D">
        <w:rPr>
          <w:rFonts w:ascii="Arial" w:hAnsi="Arial" w:cs="Arial"/>
          <w:bCs/>
          <w:sz w:val="20"/>
          <w:szCs w:val="20"/>
          <w:lang w:val="en-US"/>
        </w:rPr>
        <w:t>email</w:t>
      </w:r>
      <w:r w:rsidRPr="00CC568D">
        <w:rPr>
          <w:rFonts w:ascii="Arial" w:hAnsi="Arial" w:cs="Arial"/>
          <w:bCs/>
          <w:sz w:val="20"/>
          <w:szCs w:val="20"/>
        </w:rPr>
        <w:t>:……………………………………</w:t>
      </w:r>
    </w:p>
    <w:p w14:paraId="13434AF3" w14:textId="77777777" w:rsidR="004D4498" w:rsidRPr="00CC568D" w:rsidRDefault="004D4498" w:rsidP="004D4498">
      <w:pPr>
        <w:keepNext/>
        <w:spacing w:before="120" w:after="60"/>
        <w:outlineLvl w:val="2"/>
        <w:rPr>
          <w:rFonts w:ascii="Arial" w:hAnsi="Arial" w:cs="Arial"/>
          <w:b/>
          <w:sz w:val="20"/>
          <w:szCs w:val="20"/>
          <w:u w:val="single"/>
        </w:rPr>
      </w:pPr>
      <w:r w:rsidRPr="00CC568D">
        <w:rPr>
          <w:rFonts w:ascii="Arial" w:hAnsi="Arial" w:cs="Arial"/>
          <w:b/>
          <w:sz w:val="20"/>
          <w:szCs w:val="20"/>
          <w:u w:val="single"/>
        </w:rPr>
        <w:t>Προς: Την «ΕΓΝΑΤΙΑ ΟΔΟΣ ΑΕ»</w:t>
      </w:r>
    </w:p>
    <w:p w14:paraId="179F0659" w14:textId="77777777" w:rsidR="004D4498" w:rsidRDefault="004D4498" w:rsidP="004D4498">
      <w:pPr>
        <w:autoSpaceDE w:val="0"/>
        <w:autoSpaceDN w:val="0"/>
        <w:adjustRightInd w:val="0"/>
        <w:spacing w:after="60"/>
        <w:rPr>
          <w:rFonts w:ascii="Arial" w:hAnsi="Arial" w:cs="Arial"/>
          <w:sz w:val="20"/>
          <w:szCs w:val="20"/>
        </w:rPr>
      </w:pPr>
      <w:r w:rsidRPr="00CC568D">
        <w:rPr>
          <w:rFonts w:ascii="Arial" w:hAnsi="Arial" w:cs="Arial"/>
          <w:sz w:val="20"/>
          <w:szCs w:val="20"/>
        </w:rPr>
        <w:t>Αφού έλαβα γνώση του τεύχους της Πρόσκλησης Υποβολής Προσφοράς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14:paraId="4AC35567" w14:textId="77777777" w:rsidR="004D4498" w:rsidRPr="00CC568D" w:rsidRDefault="004D4498" w:rsidP="004D4498">
      <w:pPr>
        <w:autoSpaceDE w:val="0"/>
        <w:autoSpaceDN w:val="0"/>
        <w:adjustRightInd w:val="0"/>
        <w:spacing w:after="60"/>
        <w:rPr>
          <w:rFonts w:ascii="Arial" w:hAnsi="Arial" w:cs="Arial"/>
          <w:sz w:val="20"/>
          <w:szCs w:val="20"/>
        </w:rPr>
      </w:pPr>
    </w:p>
    <w:tbl>
      <w:tblPr>
        <w:tblStyle w:val="TableGrid"/>
        <w:tblW w:w="8613" w:type="dxa"/>
        <w:tblLook w:val="04A0" w:firstRow="1" w:lastRow="0" w:firstColumn="1" w:lastColumn="0" w:noHBand="0" w:noVBand="1"/>
      </w:tblPr>
      <w:tblGrid>
        <w:gridCol w:w="4300"/>
        <w:gridCol w:w="2604"/>
        <w:gridCol w:w="1709"/>
      </w:tblGrid>
      <w:tr w:rsidR="004D4498" w:rsidRPr="00CC568D" w14:paraId="38B57686" w14:textId="77777777" w:rsidTr="003603F5">
        <w:trPr>
          <w:trHeight w:val="625"/>
        </w:trPr>
        <w:tc>
          <w:tcPr>
            <w:tcW w:w="4300" w:type="dxa"/>
            <w:vAlign w:val="center"/>
          </w:tcPr>
          <w:p w14:paraId="42B03ECA" w14:textId="77777777" w:rsidR="004D4498" w:rsidRPr="00CC568D" w:rsidRDefault="004D4498" w:rsidP="00890B5E">
            <w:pPr>
              <w:autoSpaceDE w:val="0"/>
              <w:autoSpaceDN w:val="0"/>
              <w:adjustRightInd w:val="0"/>
              <w:spacing w:after="60"/>
              <w:jc w:val="center"/>
              <w:rPr>
                <w:rFonts w:ascii="Arial" w:hAnsi="Arial" w:cs="Arial"/>
                <w:b/>
                <w:bCs/>
              </w:rPr>
            </w:pPr>
            <w:r w:rsidRPr="00CC568D">
              <w:rPr>
                <w:rFonts w:ascii="Arial" w:hAnsi="Arial" w:cs="Arial"/>
                <w:b/>
                <w:bCs/>
                <w:color w:val="000000"/>
              </w:rPr>
              <w:t>Είδος</w:t>
            </w:r>
          </w:p>
        </w:tc>
        <w:tc>
          <w:tcPr>
            <w:tcW w:w="2604" w:type="dxa"/>
            <w:vAlign w:val="center"/>
          </w:tcPr>
          <w:p w14:paraId="7E659436" w14:textId="77777777" w:rsidR="004D4498" w:rsidRPr="00CC568D" w:rsidRDefault="004D4498" w:rsidP="00890B5E">
            <w:pPr>
              <w:pStyle w:val="NormalWeb"/>
              <w:jc w:val="center"/>
              <w:rPr>
                <w:rFonts w:ascii="Arial" w:hAnsi="Arial" w:cs="Arial"/>
                <w:b/>
                <w:bCs/>
                <w:color w:val="000000"/>
                <w:sz w:val="20"/>
                <w:szCs w:val="20"/>
              </w:rPr>
            </w:pPr>
            <w:r w:rsidRPr="00CC568D">
              <w:rPr>
                <w:rFonts w:ascii="Arial" w:hAnsi="Arial" w:cs="Arial"/>
                <w:b/>
                <w:bCs/>
                <w:color w:val="000000"/>
                <w:sz w:val="20"/>
                <w:szCs w:val="20"/>
              </w:rPr>
              <w:t>Καθαρή αξία προϋπολογισμού σε ευρώ (€) για τρία (3) έτη</w:t>
            </w:r>
          </w:p>
        </w:tc>
        <w:tc>
          <w:tcPr>
            <w:tcW w:w="1709" w:type="dxa"/>
            <w:vAlign w:val="center"/>
          </w:tcPr>
          <w:p w14:paraId="19F3CABD" w14:textId="58D5934B" w:rsidR="004D4498" w:rsidRPr="00CC568D" w:rsidRDefault="004D4498" w:rsidP="00890B5E">
            <w:pPr>
              <w:pStyle w:val="NormalWeb"/>
              <w:jc w:val="center"/>
              <w:rPr>
                <w:rFonts w:ascii="Arial" w:hAnsi="Arial" w:cs="Arial"/>
                <w:b/>
                <w:bCs/>
                <w:sz w:val="20"/>
                <w:szCs w:val="20"/>
              </w:rPr>
            </w:pPr>
            <w:r w:rsidRPr="00CC568D">
              <w:rPr>
                <w:rFonts w:ascii="Arial" w:hAnsi="Arial" w:cs="Arial"/>
                <w:b/>
                <w:bCs/>
                <w:color w:val="000000"/>
                <w:sz w:val="20"/>
                <w:szCs w:val="20"/>
              </w:rPr>
              <w:t xml:space="preserve">Καθαρή αξία σε ευρώ (€) για τρία έτη </w:t>
            </w:r>
          </w:p>
        </w:tc>
      </w:tr>
      <w:tr w:rsidR="004D4498" w:rsidRPr="00CC568D" w14:paraId="3FD5EF1F" w14:textId="77777777" w:rsidTr="003603F5">
        <w:tc>
          <w:tcPr>
            <w:tcW w:w="4300" w:type="dxa"/>
          </w:tcPr>
          <w:p w14:paraId="2490BF8F" w14:textId="77777777" w:rsidR="004D4498" w:rsidRPr="00CC568D" w:rsidRDefault="004D4498" w:rsidP="00890B5E">
            <w:pPr>
              <w:autoSpaceDE w:val="0"/>
              <w:autoSpaceDN w:val="0"/>
              <w:adjustRightInd w:val="0"/>
              <w:spacing w:after="60"/>
              <w:rPr>
                <w:rFonts w:ascii="Arial" w:hAnsi="Arial" w:cs="Arial"/>
              </w:rPr>
            </w:pPr>
            <w:r w:rsidRPr="00CC568D">
              <w:rPr>
                <w:rFonts w:ascii="Arial" w:hAnsi="Arial" w:cs="Arial"/>
                <w:color w:val="000000"/>
              </w:rPr>
              <w:t xml:space="preserve">Παροχή υπηρεσιών προληπτικής και κατασταλτικής συντήρησης για το σύνολο του κλιματιστικού εξοπλισμού του </w:t>
            </w:r>
            <w:proofErr w:type="spellStart"/>
            <w:r w:rsidRPr="00CC568D">
              <w:rPr>
                <w:rFonts w:ascii="Arial" w:hAnsi="Arial" w:cs="Arial"/>
                <w:color w:val="000000"/>
              </w:rPr>
              <w:t>DataCenter</w:t>
            </w:r>
            <w:proofErr w:type="spellEnd"/>
            <w:r w:rsidRPr="00CC568D">
              <w:rPr>
                <w:rFonts w:ascii="Arial" w:hAnsi="Arial" w:cs="Arial"/>
                <w:b/>
              </w:rPr>
              <w:t xml:space="preserve">  </w:t>
            </w:r>
            <w:r w:rsidRPr="00CC568D">
              <w:rPr>
                <w:rFonts w:ascii="Arial" w:hAnsi="Arial" w:cs="Arial"/>
                <w:color w:val="000000"/>
              </w:rPr>
              <w:t xml:space="preserve">(συμπεριλαμβανομένου και του χημικού καθαρισμού), </w:t>
            </w:r>
            <w:r w:rsidRPr="00CC568D">
              <w:rPr>
                <w:rFonts w:ascii="Arial" w:hAnsi="Arial" w:cs="Arial"/>
                <w:b/>
                <w:bCs/>
                <w:color w:val="000000"/>
              </w:rPr>
              <w:t>για τρία (3) έτη</w:t>
            </w:r>
          </w:p>
        </w:tc>
        <w:tc>
          <w:tcPr>
            <w:tcW w:w="2604" w:type="dxa"/>
            <w:vAlign w:val="center"/>
          </w:tcPr>
          <w:p w14:paraId="6011925C" w14:textId="77777777" w:rsidR="004D4498" w:rsidRPr="00CC568D" w:rsidRDefault="004D4498" w:rsidP="00890B5E">
            <w:pPr>
              <w:autoSpaceDE w:val="0"/>
              <w:autoSpaceDN w:val="0"/>
              <w:adjustRightInd w:val="0"/>
              <w:spacing w:after="60"/>
              <w:jc w:val="right"/>
              <w:rPr>
                <w:rFonts w:ascii="Arial" w:hAnsi="Arial" w:cs="Arial"/>
              </w:rPr>
            </w:pPr>
            <w:r w:rsidRPr="00CC568D">
              <w:rPr>
                <w:rFonts w:ascii="Arial" w:hAnsi="Arial" w:cs="Arial"/>
                <w:lang w:val="en-US"/>
              </w:rPr>
              <w:t>13.200</w:t>
            </w:r>
            <w:r w:rsidRPr="00CC568D">
              <w:rPr>
                <w:rFonts w:ascii="Arial" w:hAnsi="Arial" w:cs="Arial"/>
              </w:rPr>
              <w:t>€</w:t>
            </w:r>
          </w:p>
        </w:tc>
        <w:tc>
          <w:tcPr>
            <w:tcW w:w="1709" w:type="dxa"/>
            <w:vAlign w:val="center"/>
          </w:tcPr>
          <w:p w14:paraId="1D28C338" w14:textId="77777777" w:rsidR="004D4498" w:rsidRPr="00CC568D" w:rsidRDefault="004D4498" w:rsidP="00890B5E">
            <w:pPr>
              <w:autoSpaceDE w:val="0"/>
              <w:autoSpaceDN w:val="0"/>
              <w:adjustRightInd w:val="0"/>
              <w:spacing w:after="60"/>
              <w:jc w:val="right"/>
              <w:rPr>
                <w:rFonts w:ascii="Arial" w:hAnsi="Arial" w:cs="Arial"/>
              </w:rPr>
            </w:pPr>
          </w:p>
        </w:tc>
      </w:tr>
      <w:tr w:rsidR="004D4498" w:rsidRPr="00CC568D" w14:paraId="5ED6239E" w14:textId="77777777" w:rsidTr="003603F5">
        <w:tc>
          <w:tcPr>
            <w:tcW w:w="4300" w:type="dxa"/>
          </w:tcPr>
          <w:p w14:paraId="0D433F72" w14:textId="77777777" w:rsidR="004D4498" w:rsidRPr="00CC568D" w:rsidRDefault="004D4498" w:rsidP="00890B5E">
            <w:pPr>
              <w:autoSpaceDE w:val="0"/>
              <w:autoSpaceDN w:val="0"/>
              <w:adjustRightInd w:val="0"/>
              <w:spacing w:after="60"/>
              <w:rPr>
                <w:rFonts w:ascii="Arial" w:hAnsi="Arial" w:cs="Arial"/>
                <w:color w:val="000000"/>
              </w:rPr>
            </w:pPr>
            <w:r w:rsidRPr="00CC568D">
              <w:rPr>
                <w:rFonts w:ascii="Arial" w:hAnsi="Arial" w:cs="Arial"/>
                <w:color w:val="000000"/>
              </w:rPr>
              <w:t>Αναλώσιμα - Ανταλλακτικά</w:t>
            </w:r>
          </w:p>
        </w:tc>
        <w:tc>
          <w:tcPr>
            <w:tcW w:w="2604" w:type="dxa"/>
            <w:vAlign w:val="center"/>
          </w:tcPr>
          <w:p w14:paraId="67E5C151" w14:textId="77777777" w:rsidR="004D4498" w:rsidRPr="00CC568D" w:rsidRDefault="004D4498" w:rsidP="00890B5E">
            <w:pPr>
              <w:autoSpaceDE w:val="0"/>
              <w:autoSpaceDN w:val="0"/>
              <w:adjustRightInd w:val="0"/>
              <w:spacing w:after="60"/>
              <w:jc w:val="right"/>
              <w:rPr>
                <w:rFonts w:ascii="Arial" w:hAnsi="Arial" w:cs="Arial"/>
              </w:rPr>
            </w:pPr>
            <w:r w:rsidRPr="00CC568D">
              <w:rPr>
                <w:rFonts w:ascii="Arial" w:hAnsi="Arial" w:cs="Arial"/>
                <w:lang w:val="en-US"/>
              </w:rPr>
              <w:t>14.800</w:t>
            </w:r>
            <w:r w:rsidRPr="00CC568D">
              <w:rPr>
                <w:rFonts w:ascii="Arial" w:hAnsi="Arial" w:cs="Arial"/>
              </w:rPr>
              <w:t>€</w:t>
            </w:r>
          </w:p>
        </w:tc>
        <w:tc>
          <w:tcPr>
            <w:tcW w:w="1709" w:type="dxa"/>
            <w:vAlign w:val="center"/>
          </w:tcPr>
          <w:p w14:paraId="74363683" w14:textId="77777777" w:rsidR="004D4498" w:rsidRPr="00CC568D" w:rsidRDefault="004D4498" w:rsidP="00890B5E">
            <w:pPr>
              <w:autoSpaceDE w:val="0"/>
              <w:autoSpaceDN w:val="0"/>
              <w:adjustRightInd w:val="0"/>
              <w:spacing w:after="60"/>
              <w:jc w:val="right"/>
              <w:rPr>
                <w:rFonts w:ascii="Arial" w:hAnsi="Arial" w:cs="Arial"/>
              </w:rPr>
            </w:pPr>
          </w:p>
        </w:tc>
      </w:tr>
    </w:tbl>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7"/>
        <w:gridCol w:w="1701"/>
        <w:gridCol w:w="1207"/>
      </w:tblGrid>
      <w:tr w:rsidR="004D4498" w:rsidRPr="00CC568D" w14:paraId="6ED90DE3" w14:textId="77777777" w:rsidTr="003603F5">
        <w:trPr>
          <w:gridAfter w:val="1"/>
          <w:wAfter w:w="1207" w:type="dxa"/>
          <w:trHeight w:val="517"/>
        </w:trPr>
        <w:tc>
          <w:tcPr>
            <w:tcW w:w="6917" w:type="dxa"/>
            <w:tcBorders>
              <w:top w:val="single" w:sz="4" w:space="0" w:color="auto"/>
              <w:left w:val="single" w:sz="4" w:space="0" w:color="auto"/>
              <w:bottom w:val="single" w:sz="4" w:space="0" w:color="auto"/>
              <w:right w:val="single" w:sz="4" w:space="0" w:color="auto"/>
            </w:tcBorders>
            <w:vAlign w:val="center"/>
            <w:hideMark/>
          </w:tcPr>
          <w:p w14:paraId="5821511E" w14:textId="77777777" w:rsidR="004D4498" w:rsidRPr="00CC568D" w:rsidRDefault="004D4498" w:rsidP="00890B5E">
            <w:pPr>
              <w:keepNext/>
              <w:spacing w:after="0"/>
              <w:ind w:right="198"/>
              <w:jc w:val="right"/>
              <w:rPr>
                <w:rFonts w:ascii="Arial" w:hAnsi="Arial" w:cs="Arial"/>
                <w:b/>
                <w:color w:val="000000"/>
                <w:sz w:val="20"/>
                <w:szCs w:val="20"/>
              </w:rPr>
            </w:pPr>
            <w:r w:rsidRPr="00CC568D">
              <w:rPr>
                <w:rFonts w:ascii="Arial" w:hAnsi="Arial" w:cs="Arial"/>
                <w:b/>
                <w:color w:val="000000"/>
                <w:sz w:val="20"/>
                <w:szCs w:val="20"/>
              </w:rPr>
              <w:t>Συνολική Οικονομική Προσφορά  (αριθμητικώς)</w:t>
            </w:r>
          </w:p>
          <w:p w14:paraId="1131DB3F" w14:textId="77777777" w:rsidR="004D4498" w:rsidRPr="00CC568D" w:rsidRDefault="004D4498" w:rsidP="00890B5E">
            <w:pPr>
              <w:keepNext/>
              <w:spacing w:after="0"/>
              <w:ind w:right="198"/>
              <w:jc w:val="right"/>
              <w:rPr>
                <w:rFonts w:ascii="Arial" w:hAnsi="Arial" w:cs="Arial"/>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0B4B037" w14:textId="77777777" w:rsidR="004D4498" w:rsidRPr="00CC568D" w:rsidRDefault="004D4498" w:rsidP="00890B5E">
            <w:pPr>
              <w:keepNext/>
              <w:spacing w:after="0"/>
              <w:ind w:right="198"/>
              <w:jc w:val="right"/>
              <w:rPr>
                <w:rFonts w:ascii="Arial" w:hAnsi="Arial" w:cs="Arial"/>
                <w:color w:val="000000"/>
                <w:sz w:val="20"/>
                <w:szCs w:val="20"/>
              </w:rPr>
            </w:pPr>
          </w:p>
        </w:tc>
      </w:tr>
      <w:tr w:rsidR="004D4498" w:rsidRPr="00CC568D" w14:paraId="0C13BE13" w14:textId="77777777" w:rsidTr="00890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5" w:type="dxa"/>
            <w:gridSpan w:val="3"/>
            <w:hideMark/>
          </w:tcPr>
          <w:p w14:paraId="17F6AA7D" w14:textId="77777777" w:rsidR="004D4498" w:rsidRPr="00CC568D" w:rsidRDefault="004D4498" w:rsidP="00890B5E">
            <w:pPr>
              <w:keepNext/>
              <w:spacing w:after="0" w:line="360" w:lineRule="auto"/>
              <w:ind w:right="198"/>
              <w:rPr>
                <w:rFonts w:ascii="Arial" w:hAnsi="Arial" w:cs="Arial"/>
                <w:b/>
                <w:color w:val="000000"/>
                <w:sz w:val="20"/>
                <w:szCs w:val="20"/>
              </w:rPr>
            </w:pPr>
          </w:p>
          <w:p w14:paraId="6CF73BF9" w14:textId="77777777" w:rsidR="004D4498" w:rsidRPr="00CC568D" w:rsidRDefault="004D4498" w:rsidP="00890B5E">
            <w:pPr>
              <w:keepNext/>
              <w:spacing w:after="0" w:line="360" w:lineRule="auto"/>
              <w:ind w:right="198"/>
              <w:rPr>
                <w:rFonts w:ascii="Arial" w:hAnsi="Arial" w:cs="Arial"/>
                <w:b/>
                <w:color w:val="000000"/>
                <w:sz w:val="20"/>
                <w:szCs w:val="20"/>
              </w:rPr>
            </w:pPr>
            <w:r w:rsidRPr="00CC568D">
              <w:rPr>
                <w:rFonts w:ascii="Arial" w:hAnsi="Arial" w:cs="Arial"/>
                <w:b/>
                <w:color w:val="000000"/>
                <w:sz w:val="20"/>
                <w:szCs w:val="20"/>
              </w:rPr>
              <w:t>Συνολική Οικονομική Προσφορά  (ολογράφως) ....................................................................</w:t>
            </w:r>
          </w:p>
          <w:p w14:paraId="63C4B2FF" w14:textId="77777777" w:rsidR="004D4498" w:rsidRPr="00CC568D" w:rsidRDefault="004D4498" w:rsidP="00890B5E">
            <w:pPr>
              <w:keepNext/>
              <w:spacing w:after="0" w:line="360" w:lineRule="auto"/>
              <w:ind w:right="198"/>
              <w:rPr>
                <w:rFonts w:ascii="Arial" w:hAnsi="Arial" w:cs="Arial"/>
                <w:b/>
                <w:color w:val="000000"/>
                <w:sz w:val="20"/>
                <w:szCs w:val="20"/>
              </w:rPr>
            </w:pPr>
            <w:r w:rsidRPr="00CC568D">
              <w:rPr>
                <w:rFonts w:ascii="Arial" w:hAnsi="Arial" w:cs="Arial"/>
                <w:color w:val="000000"/>
                <w:sz w:val="20"/>
                <w:szCs w:val="20"/>
              </w:rPr>
              <w:t>......................................................................................................................... το οποίο αντιστοιχεί σε ποσοστό (%) έκπτωσης ……………………………………………………</w:t>
            </w:r>
          </w:p>
        </w:tc>
      </w:tr>
    </w:tbl>
    <w:p w14:paraId="1237E36B" w14:textId="77777777" w:rsidR="004D4498" w:rsidRPr="00382714" w:rsidRDefault="004D4498" w:rsidP="004D4498">
      <w:pPr>
        <w:ind w:left="-180"/>
        <w:rPr>
          <w:rFonts w:ascii="Arial" w:hAnsi="Arial" w:cs="Arial"/>
          <w:b/>
          <w:sz w:val="18"/>
          <w:szCs w:val="18"/>
        </w:rPr>
      </w:pPr>
      <w:r w:rsidRPr="00382714">
        <w:rPr>
          <w:rFonts w:ascii="Arial" w:hAnsi="Arial" w:cs="Arial"/>
          <w:b/>
          <w:i/>
          <w:sz w:val="18"/>
          <w:szCs w:val="18"/>
        </w:rPr>
        <w:t>Σημειώσεις</w:t>
      </w:r>
      <w:r w:rsidRPr="00382714">
        <w:rPr>
          <w:rFonts w:ascii="Arial" w:hAnsi="Arial" w:cs="Arial"/>
          <w:b/>
          <w:sz w:val="18"/>
          <w:szCs w:val="18"/>
        </w:rPr>
        <w:t>:</w:t>
      </w:r>
    </w:p>
    <w:p w14:paraId="051C39CB" w14:textId="77777777" w:rsidR="004D4498" w:rsidRPr="00382714" w:rsidRDefault="004D4498" w:rsidP="004D4498">
      <w:pPr>
        <w:numPr>
          <w:ilvl w:val="0"/>
          <w:numId w:val="2"/>
        </w:numPr>
        <w:tabs>
          <w:tab w:val="clear" w:pos="180"/>
          <w:tab w:val="num" w:pos="0"/>
        </w:tabs>
        <w:spacing w:after="60" w:line="240" w:lineRule="auto"/>
        <w:jc w:val="both"/>
        <w:rPr>
          <w:rFonts w:ascii="Arial" w:hAnsi="Arial" w:cs="Arial"/>
          <w:sz w:val="18"/>
          <w:szCs w:val="18"/>
        </w:rPr>
      </w:pPr>
      <w:r w:rsidRPr="00382714">
        <w:rPr>
          <w:rFonts w:ascii="Arial" w:hAnsi="Arial" w:cs="Arial"/>
          <w:sz w:val="18"/>
          <w:szCs w:val="18"/>
        </w:rPr>
        <w:t>Στις τιμές δεν περιλαμβάνεται ο ΦΠΑ.</w:t>
      </w:r>
    </w:p>
    <w:p w14:paraId="26E1E3E2" w14:textId="77777777" w:rsidR="004D4498" w:rsidRPr="00382714" w:rsidRDefault="004D4498" w:rsidP="004D4498">
      <w:pPr>
        <w:numPr>
          <w:ilvl w:val="0"/>
          <w:numId w:val="2"/>
        </w:numPr>
        <w:tabs>
          <w:tab w:val="clear" w:pos="180"/>
          <w:tab w:val="num" w:pos="0"/>
        </w:tabs>
        <w:spacing w:after="60" w:line="240" w:lineRule="auto"/>
        <w:ind w:left="0" w:hanging="180"/>
        <w:jc w:val="both"/>
        <w:rPr>
          <w:rFonts w:ascii="Arial" w:hAnsi="Arial" w:cs="Arial"/>
          <w:sz w:val="18"/>
          <w:szCs w:val="18"/>
        </w:rPr>
      </w:pPr>
      <w:r w:rsidRPr="00382714">
        <w:rPr>
          <w:rFonts w:ascii="Arial" w:hAnsi="Arial" w:cs="Arial"/>
          <w:sz w:val="18"/>
          <w:szCs w:val="18"/>
        </w:rPr>
        <w:t xml:space="preserve">Στις παραπάνω τιμές περιλαμβάνονται το όφελος, τα ειδικά, γενικά έξοδα, </w:t>
      </w:r>
      <w:proofErr w:type="spellStart"/>
      <w:r w:rsidRPr="00382714">
        <w:rPr>
          <w:rFonts w:ascii="Arial" w:hAnsi="Arial" w:cs="Arial"/>
          <w:sz w:val="18"/>
          <w:szCs w:val="18"/>
        </w:rPr>
        <w:t>κ.λ.π</w:t>
      </w:r>
      <w:proofErr w:type="spellEnd"/>
      <w:r w:rsidRPr="00382714">
        <w:rPr>
          <w:rFonts w:ascii="Arial" w:hAnsi="Arial" w:cs="Arial"/>
          <w:sz w:val="18"/>
          <w:szCs w:val="18"/>
        </w:rPr>
        <w:t xml:space="preserve">. του Προμηθευτή και κάθε άλλη δαπάνη που προκύπτει από την Πρόσκληση  και το Παράρτημα ΙΙ αυτής. </w:t>
      </w:r>
    </w:p>
    <w:p w14:paraId="42F0255A" w14:textId="77777777" w:rsidR="004D4498" w:rsidRPr="00F8288E" w:rsidRDefault="004D4498" w:rsidP="004D4498">
      <w:pPr>
        <w:spacing w:before="240"/>
        <w:jc w:val="right"/>
        <w:rPr>
          <w:rFonts w:ascii="Arial" w:hAnsi="Arial" w:cs="Arial"/>
        </w:rPr>
      </w:pPr>
      <w:r w:rsidRPr="00F8288E">
        <w:rPr>
          <w:rFonts w:ascii="Arial" w:hAnsi="Arial" w:cs="Arial"/>
        </w:rPr>
        <w:t>(</w:t>
      </w:r>
      <w:r w:rsidRPr="00F8288E">
        <w:rPr>
          <w:rFonts w:ascii="Arial" w:hAnsi="Arial" w:cs="Arial"/>
          <w:sz w:val="20"/>
          <w:szCs w:val="20"/>
        </w:rPr>
        <w:t>ΤΟΠΟΣ-ΗΜΕΡΟΜΗΝΙΑ</w:t>
      </w:r>
      <w:r w:rsidRPr="00F8288E">
        <w:rPr>
          <w:rFonts w:ascii="Arial" w:hAnsi="Arial" w:cs="Arial"/>
        </w:rPr>
        <w:t>),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8"/>
        <w:gridCol w:w="5414"/>
      </w:tblGrid>
      <w:tr w:rsidR="004D4498" w:rsidRPr="00F8288E" w14:paraId="40405A03" w14:textId="77777777" w:rsidTr="00890B5E">
        <w:tc>
          <w:tcPr>
            <w:tcW w:w="3908" w:type="dxa"/>
          </w:tcPr>
          <w:p w14:paraId="11D5B5C8" w14:textId="77777777" w:rsidR="004D4498" w:rsidRPr="00F8288E" w:rsidRDefault="004D4498" w:rsidP="00890B5E">
            <w:pPr>
              <w:jc w:val="center"/>
              <w:rPr>
                <w:rFonts w:ascii="Arial" w:hAnsi="Arial" w:cs="Arial"/>
                <w:b/>
                <w:bCs/>
                <w:szCs w:val="22"/>
              </w:rPr>
            </w:pPr>
          </w:p>
        </w:tc>
        <w:tc>
          <w:tcPr>
            <w:tcW w:w="5414" w:type="dxa"/>
          </w:tcPr>
          <w:p w14:paraId="4EAB6317" w14:textId="77777777" w:rsidR="004D4498" w:rsidRPr="00F8288E" w:rsidRDefault="004D4498" w:rsidP="00890B5E">
            <w:pPr>
              <w:jc w:val="center"/>
              <w:rPr>
                <w:rFonts w:ascii="Arial" w:hAnsi="Arial" w:cs="Arial"/>
                <w:b/>
                <w:bCs/>
                <w:szCs w:val="22"/>
              </w:rPr>
            </w:pPr>
            <w:r w:rsidRPr="00F8288E">
              <w:rPr>
                <w:rFonts w:ascii="Arial" w:hAnsi="Arial" w:cs="Arial"/>
                <w:b/>
                <w:bCs/>
                <w:szCs w:val="22"/>
              </w:rPr>
              <w:t>Ο ΠΡΟΣΦΕΡΩΝ</w:t>
            </w:r>
          </w:p>
          <w:p w14:paraId="2005545B" w14:textId="77777777" w:rsidR="004D4498" w:rsidRDefault="004D4498" w:rsidP="00890B5E">
            <w:pPr>
              <w:rPr>
                <w:rFonts w:ascii="Arial" w:hAnsi="Arial" w:cs="Arial"/>
              </w:rPr>
            </w:pPr>
          </w:p>
          <w:p w14:paraId="0781E939" w14:textId="77777777" w:rsidR="004D4498" w:rsidRDefault="004D4498" w:rsidP="00890B5E">
            <w:pPr>
              <w:rPr>
                <w:rFonts w:ascii="Arial" w:hAnsi="Arial" w:cs="Arial"/>
              </w:rPr>
            </w:pPr>
          </w:p>
          <w:p w14:paraId="1DDCF219" w14:textId="77777777" w:rsidR="004D4498" w:rsidRPr="00F8288E" w:rsidRDefault="004D4498" w:rsidP="00890B5E">
            <w:pPr>
              <w:rPr>
                <w:rFonts w:ascii="Arial" w:hAnsi="Arial" w:cs="Arial"/>
                <w:b/>
                <w:bCs/>
                <w:szCs w:val="22"/>
              </w:rPr>
            </w:pPr>
            <w:r w:rsidRPr="00F8288E">
              <w:rPr>
                <w:rFonts w:ascii="Arial" w:hAnsi="Arial" w:cs="Arial"/>
              </w:rPr>
              <w:t>ΥΠΟΓΡΑΦΗ, ΣΦΡΑΓΙΔΑ:____________________</w:t>
            </w:r>
          </w:p>
        </w:tc>
      </w:tr>
      <w:bookmarkEnd w:id="1"/>
    </w:tbl>
    <w:p w14:paraId="09C3AE47" w14:textId="77777777" w:rsidR="00E9140C" w:rsidRDefault="00E9140C"/>
    <w:sectPr w:rsidR="00E9140C" w:rsidSect="004D4498">
      <w:pgSz w:w="11906" w:h="16838"/>
      <w:pgMar w:top="142"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panose1 w:val="020B0604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777E"/>
    <w:multiLevelType w:val="multilevel"/>
    <w:tmpl w:val="41A6FE02"/>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1144" w:hanging="576"/>
      </w:pPr>
      <w:rPr>
        <w:rFonts w:asciiTheme="minorHAnsi" w:hAnsiTheme="minorHAnsi" w:cstheme="minorHAnsi" w:hint="default"/>
      </w:rPr>
    </w:lvl>
    <w:lvl w:ilvl="2">
      <w:start w:val="1"/>
      <w:numFmt w:val="decimal"/>
      <w:pStyle w:val="Heading3"/>
      <w:lvlText w:val="%1.%2.%3"/>
      <w:lvlJc w:val="left"/>
      <w:pPr>
        <w:ind w:left="1146" w:hanging="720"/>
      </w:pPr>
      <w:rPr>
        <w:rFonts w:asciiTheme="minorHAnsi" w:hAnsiTheme="minorHAnsi" w:cstheme="minorHAnsi" w:hint="default"/>
        <w:b/>
        <w:vertAlign w:val="baseline"/>
      </w:rPr>
    </w:lvl>
    <w:lvl w:ilvl="3">
      <w:start w:val="1"/>
      <w:numFmt w:val="decimal"/>
      <w:pStyle w:val="Heading4"/>
      <w:lvlText w:val="%1.%2.%3.%4"/>
      <w:lvlJc w:val="left"/>
      <w:pPr>
        <w:ind w:left="864" w:hanging="864"/>
      </w:pPr>
      <w:rPr>
        <w:rFonts w:asciiTheme="minorHAnsi" w:hAnsiTheme="minorHAnsi" w:cstheme="minorHAnsi" w:hint="default"/>
        <w:b/>
        <w:i w:val="0"/>
        <w:color w:val="auto"/>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4EE4D71"/>
    <w:multiLevelType w:val="hybridMultilevel"/>
    <w:tmpl w:val="131201FC"/>
    <w:lvl w:ilvl="0" w:tplc="E86278BE">
      <w:numFmt w:val="bullet"/>
      <w:lvlText w:val="-"/>
      <w:lvlJc w:val="left"/>
      <w:pPr>
        <w:tabs>
          <w:tab w:val="num" w:pos="180"/>
        </w:tabs>
        <w:ind w:left="180" w:hanging="360"/>
      </w:pPr>
      <w:rPr>
        <w:rFonts w:ascii="Verdana" w:eastAsia="Arial" w:hAnsi="Verdana" w:cs="Arial" w:hint="default"/>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4498"/>
    <w:rsid w:val="003603F5"/>
    <w:rsid w:val="004D4498"/>
    <w:rsid w:val="00E914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968F"/>
  <w15:chartTrackingRefBased/>
  <w15:docId w15:val="{7A86CFB1-8BA5-4CAB-A91B-131FA33D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498"/>
    <w:pPr>
      <w:keepNext/>
      <w:pageBreakBefore/>
      <w:numPr>
        <w:numId w:val="1"/>
      </w:numPr>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Heading2">
    <w:name w:val="heading 2"/>
    <w:basedOn w:val="Heading1"/>
    <w:next w:val="Normal"/>
    <w:link w:val="Heading2Char"/>
    <w:uiPriority w:val="9"/>
    <w:qFormat/>
    <w:rsid w:val="004D4498"/>
    <w:pPr>
      <w:pageBreakBefore w:val="0"/>
      <w:numPr>
        <w:ilvl w:val="1"/>
      </w:numPr>
      <w:pBdr>
        <w:bottom w:val="single" w:sz="12" w:space="1" w:color="000080"/>
      </w:pBdr>
      <w:tabs>
        <w:tab w:val="left" w:pos="567"/>
      </w:tabs>
      <w:spacing w:before="240" w:after="80"/>
      <w:outlineLvl w:val="1"/>
    </w:pPr>
    <w:rPr>
      <w:bCs w:val="0"/>
      <w:color w:val="002060"/>
      <w:sz w:val="24"/>
      <w:szCs w:val="22"/>
      <w:lang w:val="en-GB"/>
    </w:rPr>
  </w:style>
  <w:style w:type="paragraph" w:styleId="Heading3">
    <w:name w:val="heading 3"/>
    <w:basedOn w:val="Normal"/>
    <w:next w:val="Normal"/>
    <w:link w:val="Heading3Char"/>
    <w:uiPriority w:val="9"/>
    <w:qFormat/>
    <w:rsid w:val="004D4498"/>
    <w:pPr>
      <w:keepNext/>
      <w:numPr>
        <w:ilvl w:val="2"/>
        <w:numId w:val="1"/>
      </w:numPr>
      <w:suppressAutoHyphens/>
      <w:spacing w:before="240" w:after="60" w:line="240" w:lineRule="auto"/>
      <w:jc w:val="both"/>
      <w:outlineLvl w:val="2"/>
    </w:pPr>
    <w:rPr>
      <w:rFonts w:ascii="Arial" w:eastAsia="Times New Roman" w:hAnsi="Arial" w:cs="Times New Roman"/>
      <w:b/>
      <w:bCs/>
      <w:szCs w:val="26"/>
      <w:lang w:val="en-GB" w:eastAsia="zh-CN"/>
    </w:rPr>
  </w:style>
  <w:style w:type="paragraph" w:styleId="Heading4">
    <w:name w:val="heading 4"/>
    <w:basedOn w:val="Normal"/>
    <w:next w:val="Normal"/>
    <w:link w:val="Heading4Char"/>
    <w:uiPriority w:val="9"/>
    <w:qFormat/>
    <w:rsid w:val="004D4498"/>
    <w:pPr>
      <w:keepNext/>
      <w:numPr>
        <w:ilvl w:val="3"/>
        <w:numId w:val="1"/>
      </w:numPr>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Heading5">
    <w:name w:val="heading 5"/>
    <w:basedOn w:val="Normal"/>
    <w:next w:val="Normal"/>
    <w:link w:val="Heading5Char"/>
    <w:uiPriority w:val="9"/>
    <w:qFormat/>
    <w:rsid w:val="004D4498"/>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Heading6">
    <w:name w:val="heading 6"/>
    <w:basedOn w:val="Normal"/>
    <w:next w:val="Normal"/>
    <w:link w:val="Heading6Char"/>
    <w:uiPriority w:val="9"/>
    <w:semiHidden/>
    <w:unhideWhenUsed/>
    <w:qFormat/>
    <w:rsid w:val="004D4498"/>
    <w:pPr>
      <w:keepNext/>
      <w:keepLines/>
      <w:numPr>
        <w:ilvl w:val="5"/>
        <w:numId w:val="1"/>
      </w:numPr>
      <w:suppressAutoHyphens/>
      <w:spacing w:before="200" w:after="0" w:line="240" w:lineRule="auto"/>
      <w:jc w:val="both"/>
      <w:outlineLvl w:val="5"/>
    </w:pPr>
    <w:rPr>
      <w:rFonts w:asciiTheme="majorHAnsi" w:eastAsiaTheme="majorEastAsia" w:hAnsiTheme="majorHAnsi" w:cstheme="majorBidi"/>
      <w:i/>
      <w:iCs/>
      <w:color w:val="243F60" w:themeColor="accent1" w:themeShade="7F"/>
      <w:szCs w:val="24"/>
      <w:lang w:val="en-GB" w:eastAsia="zh-CN"/>
    </w:rPr>
  </w:style>
  <w:style w:type="paragraph" w:styleId="Heading7">
    <w:name w:val="heading 7"/>
    <w:basedOn w:val="Normal"/>
    <w:next w:val="Normal"/>
    <w:link w:val="Heading7Char"/>
    <w:uiPriority w:val="9"/>
    <w:semiHidden/>
    <w:unhideWhenUsed/>
    <w:qFormat/>
    <w:rsid w:val="004D4498"/>
    <w:pPr>
      <w:keepNext/>
      <w:keepLines/>
      <w:numPr>
        <w:ilvl w:val="6"/>
        <w:numId w:val="1"/>
      </w:numPr>
      <w:suppressAutoHyphens/>
      <w:spacing w:before="200" w:after="0" w:line="240" w:lineRule="auto"/>
      <w:jc w:val="both"/>
      <w:outlineLvl w:val="6"/>
    </w:pPr>
    <w:rPr>
      <w:rFonts w:asciiTheme="majorHAnsi" w:eastAsiaTheme="majorEastAsia" w:hAnsiTheme="majorHAnsi" w:cstheme="majorBidi"/>
      <w:i/>
      <w:iCs/>
      <w:color w:val="404040" w:themeColor="text1" w:themeTint="BF"/>
      <w:szCs w:val="24"/>
      <w:lang w:val="en-GB" w:eastAsia="zh-CN"/>
    </w:rPr>
  </w:style>
  <w:style w:type="paragraph" w:styleId="Heading8">
    <w:name w:val="heading 8"/>
    <w:basedOn w:val="Normal"/>
    <w:next w:val="Normal"/>
    <w:link w:val="Heading8Char"/>
    <w:uiPriority w:val="9"/>
    <w:semiHidden/>
    <w:unhideWhenUsed/>
    <w:qFormat/>
    <w:rsid w:val="004D4498"/>
    <w:pPr>
      <w:keepNext/>
      <w:keepLines/>
      <w:numPr>
        <w:ilvl w:val="7"/>
        <w:numId w:val="1"/>
      </w:numPr>
      <w:suppressAutoHyphens/>
      <w:spacing w:before="200" w:after="0" w:line="240" w:lineRule="auto"/>
      <w:jc w:val="both"/>
      <w:outlineLvl w:val="7"/>
    </w:pPr>
    <w:rPr>
      <w:rFonts w:asciiTheme="majorHAnsi" w:eastAsiaTheme="majorEastAsia" w:hAnsiTheme="majorHAnsi" w:cstheme="majorBidi"/>
      <w:color w:val="404040" w:themeColor="text1" w:themeTint="BF"/>
      <w:sz w:val="20"/>
      <w:szCs w:val="20"/>
      <w:lang w:val="en-GB" w:eastAsia="zh-CN"/>
    </w:rPr>
  </w:style>
  <w:style w:type="paragraph" w:styleId="Heading9">
    <w:name w:val="heading 9"/>
    <w:basedOn w:val="Normal"/>
    <w:next w:val="Normal"/>
    <w:link w:val="Heading9Char"/>
    <w:uiPriority w:val="9"/>
    <w:semiHidden/>
    <w:unhideWhenUsed/>
    <w:qFormat/>
    <w:rsid w:val="004D4498"/>
    <w:pPr>
      <w:keepNext/>
      <w:keepLines/>
      <w:numPr>
        <w:ilvl w:val="8"/>
        <w:numId w:val="1"/>
      </w:numPr>
      <w:suppressAutoHyphens/>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98"/>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uiPriority w:val="9"/>
    <w:rsid w:val="004D4498"/>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uiPriority w:val="9"/>
    <w:rsid w:val="004D4498"/>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uiPriority w:val="9"/>
    <w:rsid w:val="004D4498"/>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uiPriority w:val="9"/>
    <w:rsid w:val="004D4498"/>
    <w:rPr>
      <w:rFonts w:ascii="Lucida Sans" w:eastAsia="Times New Roman" w:hAnsi="Lucida Sans" w:cs="Lucida Sans"/>
      <w:b/>
      <w:szCs w:val="20"/>
      <w:lang w:val="en-US" w:eastAsia="zh-CN"/>
    </w:rPr>
  </w:style>
  <w:style w:type="character" w:customStyle="1" w:styleId="Heading6Char">
    <w:name w:val="Heading 6 Char"/>
    <w:basedOn w:val="DefaultParagraphFont"/>
    <w:link w:val="Heading6"/>
    <w:uiPriority w:val="9"/>
    <w:semiHidden/>
    <w:rsid w:val="004D4498"/>
    <w:rPr>
      <w:rFonts w:asciiTheme="majorHAnsi" w:eastAsiaTheme="majorEastAsia" w:hAnsiTheme="majorHAnsi" w:cstheme="majorBidi"/>
      <w:i/>
      <w:iCs/>
      <w:color w:val="243F60" w:themeColor="accent1" w:themeShade="7F"/>
      <w:szCs w:val="24"/>
      <w:lang w:val="en-GB" w:eastAsia="zh-CN"/>
    </w:rPr>
  </w:style>
  <w:style w:type="character" w:customStyle="1" w:styleId="Heading7Char">
    <w:name w:val="Heading 7 Char"/>
    <w:basedOn w:val="DefaultParagraphFont"/>
    <w:link w:val="Heading7"/>
    <w:uiPriority w:val="9"/>
    <w:semiHidden/>
    <w:rsid w:val="004D4498"/>
    <w:rPr>
      <w:rFonts w:asciiTheme="majorHAnsi" w:eastAsiaTheme="majorEastAsia" w:hAnsiTheme="majorHAnsi" w:cstheme="majorBidi"/>
      <w:i/>
      <w:iCs/>
      <w:color w:val="404040" w:themeColor="text1" w:themeTint="BF"/>
      <w:szCs w:val="24"/>
      <w:lang w:val="en-GB" w:eastAsia="zh-CN"/>
    </w:rPr>
  </w:style>
  <w:style w:type="character" w:customStyle="1" w:styleId="Heading8Char">
    <w:name w:val="Heading 8 Char"/>
    <w:basedOn w:val="DefaultParagraphFont"/>
    <w:link w:val="Heading8"/>
    <w:uiPriority w:val="9"/>
    <w:semiHidden/>
    <w:rsid w:val="004D4498"/>
    <w:rPr>
      <w:rFonts w:asciiTheme="majorHAnsi" w:eastAsiaTheme="majorEastAsia" w:hAnsiTheme="majorHAnsi" w:cstheme="majorBidi"/>
      <w:color w:val="404040" w:themeColor="text1" w:themeTint="BF"/>
      <w:sz w:val="20"/>
      <w:szCs w:val="20"/>
      <w:lang w:val="en-GB" w:eastAsia="zh-CN"/>
    </w:rPr>
  </w:style>
  <w:style w:type="character" w:customStyle="1" w:styleId="Heading9Char">
    <w:name w:val="Heading 9 Char"/>
    <w:basedOn w:val="DefaultParagraphFont"/>
    <w:link w:val="Heading9"/>
    <w:uiPriority w:val="9"/>
    <w:semiHidden/>
    <w:rsid w:val="004D4498"/>
    <w:rPr>
      <w:rFonts w:asciiTheme="majorHAnsi" w:eastAsiaTheme="majorEastAsia" w:hAnsiTheme="majorHAnsi" w:cstheme="majorBidi"/>
      <w:i/>
      <w:iCs/>
      <w:color w:val="404040" w:themeColor="text1" w:themeTint="BF"/>
      <w:sz w:val="20"/>
      <w:szCs w:val="20"/>
      <w:lang w:val="en-GB" w:eastAsia="zh-CN"/>
    </w:rPr>
  </w:style>
  <w:style w:type="table" w:styleId="TableGrid">
    <w:name w:val="Table Grid"/>
    <w:basedOn w:val="TableNormal"/>
    <w:rsid w:val="004D4498"/>
    <w:pPr>
      <w:suppressAutoHyphens/>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449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1769</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Konstantia Iordanidou</dc:creator>
  <cp:keywords/>
  <dc:description/>
  <cp:lastModifiedBy>Konstantia Iordanidou</cp:lastModifiedBy>
  <cp:revision>2</cp:revision>
  <dcterms:created xsi:type="dcterms:W3CDTF">2023-11-17T09:39:00Z</dcterms:created>
  <dcterms:modified xsi:type="dcterms:W3CDTF">2023-11-17T09:42:00Z</dcterms:modified>
</cp:coreProperties>
</file>